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ascii="华文新魏" w:hAnsi="宋体" w:eastAsia="华文新魏"/>
          <w:b/>
          <w:sz w:val="44"/>
          <w:szCs w:val="44"/>
        </w:rPr>
      </w:pPr>
      <w:r>
        <w:rPr>
          <w:rFonts w:hint="eastAsia" w:ascii="华文新魏" w:hAnsi="宋体" w:eastAsia="华文新魏"/>
          <w:b/>
          <w:sz w:val="44"/>
          <w:szCs w:val="44"/>
        </w:rPr>
        <w:t>第9届图书馆学实证研究</w:t>
      </w:r>
    </w:p>
    <w:p>
      <w:pPr>
        <w:widowControl/>
        <w:spacing w:line="400" w:lineRule="exact"/>
        <w:jc w:val="center"/>
        <w:rPr>
          <w:rFonts w:ascii="楷体_GB2312" w:hAnsi="楷体" w:eastAsia="楷体_GB2312" w:cs="宋体"/>
          <w:kern w:val="0"/>
          <w:sz w:val="28"/>
          <w:szCs w:val="28"/>
        </w:rPr>
      </w:pPr>
      <w:r>
        <w:rPr>
          <w:rFonts w:hint="eastAsia" w:ascii="楷体_GB2312" w:hAnsi="楷体" w:eastAsia="楷体_GB2312" w:cs="宋体"/>
          <w:kern w:val="0"/>
          <w:sz w:val="28"/>
          <w:szCs w:val="28"/>
        </w:rPr>
        <w:t>（博士生学术会议通知）</w:t>
      </w:r>
    </w:p>
    <w:p>
      <w:pPr>
        <w:widowControl/>
        <w:spacing w:line="400" w:lineRule="exact"/>
        <w:jc w:val="center"/>
        <w:rPr>
          <w:rFonts w:ascii="楷体_GB2312" w:hAnsi="楷体" w:eastAsia="楷体_GB2312" w:cs="宋体"/>
          <w:kern w:val="0"/>
          <w:sz w:val="28"/>
          <w:szCs w:val="28"/>
        </w:rPr>
      </w:pPr>
    </w:p>
    <w:p>
      <w:pPr>
        <w:widowControl/>
        <w:spacing w:line="360" w:lineRule="exact"/>
        <w:ind w:firstLine="480" w:firstLineChars="200"/>
        <w:jc w:val="left"/>
        <w:rPr>
          <w:rFonts w:hint="eastAsia" w:ascii="楷体_GB2312" w:hAnsi="楷体" w:eastAsia="楷体_GB2312" w:cs="宋体"/>
          <w:kern w:val="0"/>
          <w:sz w:val="24"/>
          <w:szCs w:val="24"/>
        </w:rPr>
      </w:pPr>
      <w:r>
        <w:rPr>
          <w:rFonts w:hint="eastAsia" w:ascii="楷体_GB2312" w:hAnsi="楷体" w:eastAsia="楷体_GB2312" w:cs="宋体"/>
          <w:kern w:val="0"/>
          <w:sz w:val="24"/>
          <w:szCs w:val="24"/>
        </w:rPr>
        <w:t>由南开大学商学院主办，信息资源管理系与公共文化创新研究中心承办，徐建华教授组织的“第9届图书馆学实证研究”博士生学术会议将于</w:t>
      </w:r>
      <w:bookmarkStart w:id="0" w:name="_Hlk518812458"/>
      <w:r>
        <w:rPr>
          <w:rFonts w:hint="eastAsia" w:ascii="楷体_GB2312" w:hAnsi="楷体" w:eastAsia="楷体_GB2312" w:cs="宋体"/>
          <w:kern w:val="0"/>
          <w:sz w:val="24"/>
          <w:szCs w:val="24"/>
        </w:rPr>
        <w:t xml:space="preserve">2019年7月13日（周六）-- </w:t>
      </w:r>
      <w:bookmarkEnd w:id="0"/>
      <w:bookmarkStart w:id="1" w:name="_Hlk518812384"/>
      <w:r>
        <w:rPr>
          <w:rFonts w:hint="eastAsia" w:ascii="楷体_GB2312" w:hAnsi="楷体" w:eastAsia="楷体_GB2312" w:cs="宋体"/>
          <w:kern w:val="0"/>
          <w:sz w:val="24"/>
          <w:szCs w:val="24"/>
        </w:rPr>
        <w:t xml:space="preserve">-- </w:t>
      </w:r>
      <w:r>
        <w:rPr>
          <w:rFonts w:hint="eastAsia" w:ascii="楷体_GB2312" w:hAnsi="楷体" w:eastAsia="楷体_GB2312" w:cs="宋体"/>
          <w:kern w:val="0"/>
          <w:sz w:val="24"/>
          <w:szCs w:val="24"/>
          <w:lang w:val="en-US" w:eastAsia="zh-CN"/>
        </w:rPr>
        <w:t>7</w:t>
      </w:r>
      <w:r>
        <w:rPr>
          <w:rFonts w:hint="eastAsia" w:ascii="楷体_GB2312" w:hAnsi="楷体" w:eastAsia="楷体_GB2312" w:cs="宋体"/>
          <w:kern w:val="0"/>
          <w:sz w:val="24"/>
          <w:szCs w:val="24"/>
        </w:rPr>
        <w:t>月</w:t>
      </w:r>
      <w:r>
        <w:rPr>
          <w:rFonts w:hint="eastAsia" w:ascii="楷体_GB2312" w:hAnsi="楷体" w:eastAsia="楷体_GB2312" w:cs="宋体"/>
          <w:kern w:val="0"/>
          <w:sz w:val="24"/>
          <w:szCs w:val="24"/>
          <w:lang w:val="en-US" w:eastAsia="zh-CN"/>
        </w:rPr>
        <w:t>19</w:t>
      </w:r>
      <w:r>
        <w:rPr>
          <w:rFonts w:hint="eastAsia" w:ascii="楷体_GB2312" w:hAnsi="楷体" w:eastAsia="楷体_GB2312" w:cs="宋体"/>
          <w:kern w:val="0"/>
          <w:sz w:val="24"/>
          <w:szCs w:val="24"/>
        </w:rPr>
        <w:t>日（周</w:t>
      </w:r>
      <w:r>
        <w:rPr>
          <w:rFonts w:hint="eastAsia" w:ascii="楷体_GB2312" w:hAnsi="楷体" w:eastAsia="楷体_GB2312" w:cs="宋体"/>
          <w:kern w:val="0"/>
          <w:sz w:val="24"/>
          <w:szCs w:val="24"/>
          <w:lang w:val="en-US" w:eastAsia="zh-CN"/>
        </w:rPr>
        <w:t>五</w:t>
      </w:r>
      <w:r>
        <w:rPr>
          <w:rFonts w:hint="eastAsia" w:ascii="楷体_GB2312" w:hAnsi="楷体" w:eastAsia="楷体_GB2312" w:cs="宋体"/>
          <w:kern w:val="0"/>
          <w:sz w:val="24"/>
          <w:szCs w:val="24"/>
        </w:rPr>
        <w:t>）在南开大学商学院召开。</w:t>
      </w:r>
    </w:p>
    <w:p>
      <w:pPr>
        <w:widowControl/>
        <w:spacing w:line="360" w:lineRule="exact"/>
        <w:ind w:firstLine="480" w:firstLineChars="200"/>
        <w:jc w:val="left"/>
        <w:rPr>
          <w:rFonts w:ascii="楷体_GB2312" w:hAnsi="楷体" w:eastAsia="楷体_GB2312" w:cs="仿宋_GB2312"/>
          <w:kern w:val="0"/>
          <w:sz w:val="24"/>
          <w:szCs w:val="24"/>
        </w:rPr>
      </w:pPr>
      <w:r>
        <w:rPr>
          <w:rFonts w:hint="eastAsia" w:ascii="楷体_GB2312" w:hAnsi="楷体" w:eastAsia="楷体_GB2312" w:cs="宋体"/>
          <w:kern w:val="0"/>
          <w:sz w:val="24"/>
          <w:szCs w:val="24"/>
        </w:rPr>
        <w:t>本次会议是在2011-2018年成功举办8届的基础上的进一步延续与提升</w:t>
      </w:r>
      <w:r>
        <w:rPr>
          <w:rFonts w:hint="eastAsia" w:ascii="楷体_GB2312" w:hAnsi="楷体" w:eastAsia="楷体_GB2312" w:cs="仿宋_GB2312"/>
          <w:kern w:val="0"/>
          <w:sz w:val="24"/>
          <w:szCs w:val="24"/>
        </w:rPr>
        <w:t>，将继续围绕图书馆学规范性实证研究、跨学科合作、国际化等主题开展活动。</w:t>
      </w:r>
    </w:p>
    <w:p>
      <w:pPr>
        <w:widowControl/>
        <w:spacing w:line="360" w:lineRule="exact"/>
        <w:ind w:firstLine="480" w:firstLineChars="200"/>
        <w:jc w:val="left"/>
        <w:rPr>
          <w:rFonts w:ascii="楷体_GB2312" w:hAnsi="楷体" w:eastAsia="楷体_GB2312" w:cs="仿宋_GB2312"/>
          <w:color w:val="FF0000"/>
          <w:kern w:val="0"/>
          <w:sz w:val="24"/>
          <w:szCs w:val="24"/>
        </w:rPr>
      </w:pPr>
      <w:r>
        <w:rPr>
          <w:rFonts w:hint="eastAsia" w:ascii="楷体_GB2312" w:hAnsi="楷体" w:eastAsia="楷体_GB2312" w:cs="仿宋_GB2312"/>
          <w:kern w:val="0"/>
          <w:sz w:val="24"/>
          <w:szCs w:val="24"/>
        </w:rPr>
        <w:t>本次博士生学术会议的内容包括：</w:t>
      </w:r>
      <w:bookmarkStart w:id="2" w:name="_Hlk518812480"/>
      <w:r>
        <w:rPr>
          <w:rFonts w:hint="eastAsia" w:ascii="楷体_GB2312" w:hAnsi="楷体" w:eastAsia="楷体_GB2312" w:cs="仿宋_GB2312"/>
          <w:b/>
          <w:kern w:val="0"/>
          <w:sz w:val="24"/>
          <w:szCs w:val="24"/>
        </w:rPr>
        <w:t>海外图书馆学研究热点、研究动态与规范性要求，近年发表的图书馆学实证研究论文点评</w:t>
      </w:r>
      <w:r>
        <w:rPr>
          <w:rFonts w:hint="eastAsia" w:ascii="楷体_GB2312" w:hAnsi="楷体" w:eastAsia="楷体_GB2312" w:cs="仿宋_GB2312"/>
          <w:kern w:val="0"/>
          <w:sz w:val="24"/>
          <w:szCs w:val="24"/>
        </w:rPr>
        <w:t>，</w:t>
      </w:r>
      <w:r>
        <w:rPr>
          <w:rFonts w:hint="eastAsia" w:ascii="楷体_GB2312" w:hAnsi="楷体" w:eastAsia="楷体_GB2312" w:cs="仿宋_GB2312"/>
          <w:b/>
          <w:kern w:val="0"/>
          <w:sz w:val="24"/>
          <w:szCs w:val="24"/>
        </w:rPr>
        <w:t>图书馆学研究的跨学科开展</w:t>
      </w:r>
      <w:r>
        <w:rPr>
          <w:rFonts w:hint="eastAsia" w:ascii="楷体_GB2312" w:hAnsi="楷体" w:eastAsia="楷体_GB2312" w:cs="仿宋_GB2312"/>
          <w:kern w:val="0"/>
          <w:sz w:val="24"/>
          <w:szCs w:val="24"/>
        </w:rPr>
        <w:t>，</w:t>
      </w:r>
      <w:r>
        <w:rPr>
          <w:rFonts w:hint="eastAsia" w:ascii="楷体_GB2312" w:hAnsi="楷体" w:eastAsia="楷体_GB2312" w:cs="仿宋_GB2312"/>
          <w:b/>
          <w:kern w:val="0"/>
          <w:sz w:val="24"/>
          <w:szCs w:val="24"/>
        </w:rPr>
        <w:t>问卷调查的规范与实施</w:t>
      </w:r>
      <w:r>
        <w:rPr>
          <w:rFonts w:hint="eastAsia" w:ascii="楷体_GB2312" w:hAnsi="楷体" w:eastAsia="楷体_GB2312" w:cs="仿宋_GB2312"/>
          <w:kern w:val="0"/>
          <w:sz w:val="24"/>
          <w:szCs w:val="24"/>
        </w:rPr>
        <w:t>、</w:t>
      </w:r>
      <w:r>
        <w:rPr>
          <w:rFonts w:hint="eastAsia" w:ascii="楷体_GB2312" w:hAnsi="楷体" w:eastAsia="楷体_GB2312" w:cs="仿宋_GB2312"/>
          <w:b/>
          <w:bCs/>
          <w:kern w:val="0"/>
          <w:sz w:val="24"/>
          <w:szCs w:val="24"/>
        </w:rPr>
        <w:t>S</w:t>
      </w:r>
      <w:r>
        <w:rPr>
          <w:rFonts w:ascii="楷体_GB2312" w:hAnsi="楷体" w:eastAsia="楷体_GB2312" w:cs="仿宋_GB2312"/>
          <w:b/>
          <w:bCs/>
          <w:kern w:val="0"/>
          <w:sz w:val="24"/>
          <w:szCs w:val="24"/>
        </w:rPr>
        <w:t>PSS</w:t>
      </w:r>
      <w:r>
        <w:rPr>
          <w:rFonts w:hint="eastAsia" w:ascii="楷体_GB2312" w:hAnsi="楷体" w:eastAsia="楷体_GB2312" w:cs="仿宋_GB2312"/>
          <w:b/>
          <w:bCs/>
          <w:kern w:val="0"/>
          <w:sz w:val="24"/>
          <w:szCs w:val="24"/>
        </w:rPr>
        <w:t>数据分析全过程讲解</w:t>
      </w:r>
      <w:r>
        <w:rPr>
          <w:rFonts w:hint="eastAsia" w:ascii="楷体_GB2312" w:hAnsi="楷体" w:eastAsia="楷体_GB2312" w:cs="仿宋_GB2312"/>
          <w:kern w:val="0"/>
          <w:sz w:val="24"/>
          <w:szCs w:val="24"/>
        </w:rPr>
        <w:t>、</w:t>
      </w:r>
      <w:r>
        <w:rPr>
          <w:rFonts w:hint="eastAsia" w:ascii="楷体_GB2312" w:hAnsi="楷体" w:eastAsia="楷体_GB2312" w:cs="仿宋_GB2312"/>
          <w:b/>
          <w:kern w:val="0"/>
          <w:sz w:val="24"/>
          <w:szCs w:val="24"/>
        </w:rPr>
        <w:t>数据分析与发文关系，面向儿童用户的研究方法、眼动实验在图书馆领域的应用，国内外学术期刊发文技巧，科研课题申请，本系教授前沿研究介绍，与会者实证研究中所遇问题诊断等</w:t>
      </w:r>
      <w:r>
        <w:rPr>
          <w:rFonts w:hint="eastAsia" w:ascii="楷体_GB2312" w:hAnsi="楷体" w:eastAsia="楷体_GB2312"/>
          <w:sz w:val="24"/>
          <w:szCs w:val="24"/>
        </w:rPr>
        <w:t>。</w:t>
      </w:r>
      <w:bookmarkEnd w:id="2"/>
    </w:p>
    <w:bookmarkEnd w:id="1"/>
    <w:p>
      <w:pPr>
        <w:widowControl/>
        <w:spacing w:line="360" w:lineRule="exact"/>
        <w:ind w:firstLine="480" w:firstLineChars="200"/>
        <w:jc w:val="left"/>
        <w:rPr>
          <w:rFonts w:ascii="楷体_GB2312" w:hAnsi="楷体" w:eastAsia="楷体_GB2312"/>
          <w:sz w:val="24"/>
          <w:szCs w:val="24"/>
        </w:rPr>
      </w:pPr>
      <w:r>
        <w:rPr>
          <w:rFonts w:hint="eastAsia" w:ascii="楷体_GB2312" w:hAnsi="楷体" w:eastAsia="楷体_GB2312" w:cs="仿宋_GB2312"/>
          <w:kern w:val="0"/>
          <w:sz w:val="24"/>
          <w:szCs w:val="24"/>
        </w:rPr>
        <w:t>本次</w:t>
      </w:r>
      <w:r>
        <w:rPr>
          <w:rFonts w:hint="eastAsia" w:ascii="楷体_GB2312" w:hAnsi="楷体" w:eastAsia="楷体_GB2312" w:cs="宋体"/>
          <w:kern w:val="0"/>
          <w:sz w:val="24"/>
          <w:szCs w:val="24"/>
        </w:rPr>
        <w:t>会议</w:t>
      </w:r>
      <w:r>
        <w:rPr>
          <w:rFonts w:hint="eastAsia" w:ascii="楷体_GB2312" w:hAnsi="楷体" w:eastAsia="楷体_GB2312" w:cs="仿宋_GB2312"/>
          <w:kern w:val="0"/>
          <w:sz w:val="24"/>
          <w:szCs w:val="24"/>
        </w:rPr>
        <w:t>将延续以往操作性、实用性、前沿性、规范性、国际化的特色，方式包括海内外专家的理论介绍、案例演示、规范辨析、上机操作、核心期刊编辑座谈、问题诊断、交流研讨等，</w:t>
      </w:r>
      <w:r>
        <w:rPr>
          <w:rFonts w:hint="eastAsia" w:ascii="楷体_GB2312" w:hAnsi="楷体" w:eastAsia="楷体_GB2312"/>
          <w:sz w:val="24"/>
          <w:szCs w:val="24"/>
        </w:rPr>
        <w:t>力争在会议结束时使与会者熟悉和掌握实证研究中规范的问卷调查、深度访谈、实验方法、数据分析及发文技巧。</w:t>
      </w:r>
    </w:p>
    <w:p>
      <w:pPr>
        <w:widowControl/>
        <w:spacing w:line="360" w:lineRule="exact"/>
        <w:ind w:firstLine="480" w:firstLineChars="200"/>
        <w:jc w:val="left"/>
        <w:rPr>
          <w:rFonts w:ascii="楷体_GB2312" w:hAnsi="楷体" w:eastAsia="楷体_GB2312"/>
          <w:sz w:val="24"/>
          <w:szCs w:val="24"/>
        </w:rPr>
      </w:pPr>
      <w:r>
        <w:rPr>
          <w:rFonts w:hint="eastAsia" w:ascii="楷体_GB2312" w:hAnsi="楷体" w:eastAsia="楷体_GB2312"/>
          <w:sz w:val="24"/>
          <w:szCs w:val="24"/>
        </w:rPr>
        <w:t>参会人员为对规范性实证研究有兴趣的在校（或即将入学）的图书馆学与出版学科博士、硕士研究生，青年教师，业内核心期刊编辑，图书馆从业者，图书馆资源与系统供应商，约</w:t>
      </w:r>
      <w:r>
        <w:rPr>
          <w:rFonts w:hint="eastAsia" w:ascii="楷体_GB2312" w:hAnsi="楷体" w:eastAsia="楷体_GB2312"/>
          <w:b/>
          <w:sz w:val="24"/>
          <w:szCs w:val="24"/>
        </w:rPr>
        <w:t>170</w:t>
      </w:r>
      <w:r>
        <w:rPr>
          <w:rFonts w:hint="eastAsia" w:ascii="楷体_GB2312" w:hAnsi="楷体" w:eastAsia="楷体_GB2312"/>
          <w:sz w:val="24"/>
          <w:szCs w:val="24"/>
        </w:rPr>
        <w:t>人。交通费自理，不收会务费，学生食宿由会议免费安排，图书馆从业者住宿费用自己承担，</w:t>
      </w:r>
      <w:r>
        <w:rPr>
          <w:rFonts w:hint="eastAsia" w:ascii="楷体_GB2312" w:hAnsi="楷体" w:eastAsia="楷体_GB2312"/>
          <w:b/>
          <w:sz w:val="24"/>
          <w:szCs w:val="24"/>
        </w:rPr>
        <w:t>欢迎参加</w:t>
      </w:r>
      <w:r>
        <w:rPr>
          <w:rFonts w:hint="eastAsia" w:ascii="楷体_GB2312" w:hAnsi="楷体" w:eastAsia="楷体_GB2312"/>
          <w:sz w:val="24"/>
          <w:szCs w:val="24"/>
        </w:rPr>
        <w:t>。</w:t>
      </w:r>
    </w:p>
    <w:p>
      <w:pPr>
        <w:widowControl/>
        <w:spacing w:line="360" w:lineRule="exact"/>
        <w:ind w:firstLine="480" w:firstLineChars="200"/>
        <w:jc w:val="left"/>
        <w:rPr>
          <w:rFonts w:ascii="楷体_GB2312" w:hAnsi="楷体" w:eastAsia="楷体_GB2312"/>
          <w:sz w:val="24"/>
          <w:szCs w:val="24"/>
        </w:rPr>
      </w:pPr>
      <w:r>
        <w:rPr>
          <w:rFonts w:hint="eastAsia" w:ascii="楷体_GB2312" w:hAnsi="楷体" w:eastAsia="楷体_GB2312"/>
          <w:sz w:val="24"/>
          <w:szCs w:val="24"/>
        </w:rPr>
        <w:t>由于</w:t>
      </w:r>
      <w:r>
        <w:rPr>
          <w:rFonts w:hint="eastAsia" w:ascii="楷体_GB2312" w:hAnsi="楷体" w:eastAsia="楷体_GB2312"/>
          <w:sz w:val="24"/>
          <w:szCs w:val="24"/>
          <w:lang w:val="en-US" w:eastAsia="zh-CN"/>
        </w:rPr>
        <w:t>场地</w:t>
      </w:r>
      <w:r>
        <w:rPr>
          <w:rFonts w:hint="eastAsia" w:ascii="楷体_GB2312" w:hAnsi="楷体" w:eastAsia="楷体_GB2312"/>
          <w:sz w:val="24"/>
          <w:szCs w:val="24"/>
        </w:rPr>
        <w:t>有限，采取预报名优先考虑，以报名先后综合平衡的原则，有意参会者请于</w:t>
      </w:r>
      <w:r>
        <w:rPr>
          <w:rFonts w:hint="eastAsia" w:ascii="楷体_GB2312" w:hAnsi="楷体" w:eastAsia="楷体_GB2312"/>
          <w:b/>
          <w:bCs/>
          <w:sz w:val="24"/>
          <w:szCs w:val="24"/>
        </w:rPr>
        <w:t>6月</w:t>
      </w:r>
      <w:r>
        <w:rPr>
          <w:rFonts w:ascii="楷体_GB2312" w:hAnsi="楷体" w:eastAsia="楷体_GB2312"/>
          <w:b/>
          <w:bCs/>
          <w:sz w:val="24"/>
          <w:szCs w:val="24"/>
        </w:rPr>
        <w:t>30</w:t>
      </w:r>
      <w:r>
        <w:rPr>
          <w:rFonts w:hint="eastAsia" w:ascii="楷体_GB2312" w:hAnsi="楷体" w:eastAsia="楷体_GB2312"/>
          <w:b/>
          <w:bCs/>
          <w:sz w:val="24"/>
          <w:szCs w:val="24"/>
        </w:rPr>
        <w:t>日</w:t>
      </w:r>
      <w:r>
        <w:rPr>
          <w:rFonts w:hint="eastAsia" w:ascii="楷体_GB2312" w:hAnsi="楷体" w:eastAsia="楷体_GB2312"/>
          <w:sz w:val="24"/>
          <w:szCs w:val="24"/>
        </w:rPr>
        <w:t>之前将报名表</w:t>
      </w:r>
      <w:r>
        <w:rPr>
          <w:rFonts w:hint="eastAsia" w:ascii="楷体_GB2312" w:hAnsi="楷体" w:eastAsia="楷体_GB2312"/>
          <w:sz w:val="24"/>
          <w:szCs w:val="24"/>
          <w:lang w:val="en-US" w:eastAsia="zh-CN"/>
        </w:rPr>
        <w:t>与基本信息表（见附件）</w:t>
      </w:r>
      <w:r>
        <w:rPr>
          <w:rFonts w:hint="eastAsia" w:ascii="楷体_GB2312" w:hAnsi="楷体" w:eastAsia="楷体_GB2312"/>
          <w:sz w:val="24"/>
          <w:szCs w:val="24"/>
        </w:rPr>
        <w:t>发至工作邮箱，</w:t>
      </w:r>
      <w:r>
        <w:rPr>
          <w:rFonts w:hint="eastAsia" w:ascii="楷体_GB2312" w:hAnsi="楷体" w:eastAsia="楷体_GB2312"/>
          <w:b/>
          <w:sz w:val="24"/>
          <w:szCs w:val="24"/>
        </w:rPr>
        <w:t>博硕士研究生须有导师推荐</w:t>
      </w:r>
      <w:r>
        <w:rPr>
          <w:rFonts w:hint="eastAsia" w:ascii="楷体_GB2312" w:hAnsi="楷体" w:eastAsia="楷体_GB2312"/>
          <w:sz w:val="24"/>
          <w:szCs w:val="24"/>
        </w:rPr>
        <w:t>，我们将在</w:t>
      </w:r>
      <w:r>
        <w:rPr>
          <w:rFonts w:ascii="楷体_GB2312" w:hAnsi="楷体" w:eastAsia="楷体_GB2312"/>
          <w:b/>
          <w:bCs/>
          <w:sz w:val="24"/>
          <w:szCs w:val="24"/>
        </w:rPr>
        <w:t>7</w:t>
      </w:r>
      <w:r>
        <w:rPr>
          <w:rFonts w:hint="eastAsia" w:ascii="楷体_GB2312" w:hAnsi="楷体" w:eastAsia="楷体_GB2312"/>
          <w:b/>
          <w:bCs/>
          <w:sz w:val="24"/>
          <w:szCs w:val="24"/>
        </w:rPr>
        <w:t>月</w:t>
      </w:r>
      <w:r>
        <w:rPr>
          <w:rFonts w:ascii="楷体_GB2312" w:hAnsi="楷体" w:eastAsia="楷体_GB2312"/>
          <w:b/>
          <w:bCs/>
          <w:sz w:val="24"/>
          <w:szCs w:val="24"/>
        </w:rPr>
        <w:t>3</w:t>
      </w:r>
      <w:r>
        <w:rPr>
          <w:rFonts w:hint="eastAsia" w:ascii="楷体_GB2312" w:hAnsi="楷体" w:eastAsia="楷体_GB2312"/>
          <w:b/>
          <w:bCs/>
          <w:sz w:val="24"/>
          <w:szCs w:val="24"/>
        </w:rPr>
        <w:t>日</w:t>
      </w:r>
      <w:r>
        <w:rPr>
          <w:rFonts w:hint="eastAsia" w:ascii="楷体_GB2312" w:hAnsi="楷体" w:eastAsia="楷体_GB2312"/>
          <w:sz w:val="24"/>
          <w:szCs w:val="24"/>
        </w:rPr>
        <w:t>之前逐一发放参会通知。为增加学习效果，我们将预先发放会议相关资料（刻板印象数据、参考资料等），以备与会者预习。</w:t>
      </w:r>
    </w:p>
    <w:p>
      <w:pPr>
        <w:widowControl/>
        <w:spacing w:line="360" w:lineRule="exact"/>
        <w:ind w:firstLine="480" w:firstLineChars="200"/>
        <w:jc w:val="left"/>
        <w:rPr>
          <w:rFonts w:ascii="楷体_GB2312" w:hAnsi="楷体" w:eastAsia="楷体_GB2312"/>
          <w:b/>
          <w:sz w:val="24"/>
          <w:szCs w:val="24"/>
        </w:rPr>
      </w:pPr>
      <w:r>
        <w:rPr>
          <w:rFonts w:hint="eastAsia" w:ascii="楷体_GB2312" w:hAnsi="宋体" w:eastAsia="楷体_GB2312" w:cs="宋体"/>
          <w:kern w:val="0"/>
          <w:sz w:val="24"/>
          <w:szCs w:val="24"/>
        </w:rPr>
        <w:t>本次会议安排了诊断环节，届时会有专家就各位与会者在实证研究过程中遇到的问题进行相应的诊断，并有针对性地提供解决方案，</w:t>
      </w:r>
      <w:r>
        <w:rPr>
          <w:rFonts w:hint="eastAsia" w:ascii="楷体_GB2312" w:hAnsi="楷体" w:eastAsia="楷体_GB2312"/>
          <w:b/>
          <w:sz w:val="24"/>
          <w:szCs w:val="24"/>
        </w:rPr>
        <w:t>请有意者在报名表中详细列出以往研究中所遇到的问题。我们期待你的加入！</w:t>
      </w:r>
    </w:p>
    <w:p>
      <w:pPr>
        <w:widowControl/>
        <w:spacing w:line="360" w:lineRule="exact"/>
        <w:ind w:firstLine="420" w:firstLineChars="200"/>
        <w:jc w:val="left"/>
        <w:rPr>
          <w:rFonts w:ascii="楷体_GB2312" w:hAnsi="楷体" w:eastAsia="楷体_GB2312" w:cs="宋体"/>
          <w:kern w:val="0"/>
          <w:sz w:val="24"/>
          <w:szCs w:val="24"/>
        </w:rPr>
      </w:pPr>
      <w:r>
        <w:drawing>
          <wp:anchor distT="0" distB="0" distL="114300" distR="114300" simplePos="0" relativeHeight="251658240" behindDoc="0" locked="0" layoutInCell="1" allowOverlap="1">
            <wp:simplePos x="0" y="0"/>
            <wp:positionH relativeFrom="margin">
              <wp:posOffset>4071620</wp:posOffset>
            </wp:positionH>
            <wp:positionV relativeFrom="margin">
              <wp:posOffset>6826250</wp:posOffset>
            </wp:positionV>
            <wp:extent cx="1090295" cy="1084580"/>
            <wp:effectExtent l="0" t="0" r="1905" b="7620"/>
            <wp:wrapSquare wrapText="bothSides"/>
            <wp:docPr id="1" name="图片 2" descr="微信图片_2018071215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80712152438"/>
                    <pic:cNvPicPr>
                      <a:picLocks noChangeAspect="1"/>
                    </pic:cNvPicPr>
                  </pic:nvPicPr>
                  <pic:blipFill>
                    <a:blip r:embed="rId4"/>
                    <a:srcRect l="4816" t="7213" r="6267" b="4791"/>
                    <a:stretch>
                      <a:fillRect/>
                    </a:stretch>
                  </pic:blipFill>
                  <pic:spPr>
                    <a:xfrm>
                      <a:off x="0" y="0"/>
                      <a:ext cx="1090295" cy="1084580"/>
                    </a:xfrm>
                    <a:prstGeom prst="rect">
                      <a:avLst/>
                    </a:prstGeom>
                    <a:noFill/>
                    <a:ln>
                      <a:noFill/>
                    </a:ln>
                  </pic:spPr>
                </pic:pic>
              </a:graphicData>
            </a:graphic>
          </wp:anchor>
        </w:drawing>
      </w:r>
    </w:p>
    <w:p>
      <w:pPr>
        <w:widowControl/>
        <w:spacing w:line="360" w:lineRule="exact"/>
        <w:ind w:firstLine="480" w:firstLineChars="200"/>
        <w:jc w:val="left"/>
        <w:rPr>
          <w:rFonts w:ascii="楷体_GB2312" w:hAnsi="楷体" w:eastAsia="楷体_GB2312" w:cs="宋体"/>
          <w:kern w:val="0"/>
          <w:sz w:val="24"/>
          <w:szCs w:val="24"/>
        </w:rPr>
      </w:pPr>
      <w:r>
        <w:rPr>
          <w:rFonts w:hint="eastAsia" w:ascii="楷体_GB2312" w:hAnsi="楷体" w:eastAsia="楷体_GB2312" w:cs="宋体"/>
          <w:kern w:val="0"/>
          <w:sz w:val="24"/>
          <w:szCs w:val="24"/>
        </w:rPr>
        <w:t>联 系 人：伍巧</w:t>
      </w:r>
    </w:p>
    <w:p>
      <w:pPr>
        <w:widowControl/>
        <w:spacing w:line="360" w:lineRule="exact"/>
        <w:ind w:firstLine="480" w:firstLineChars="200"/>
        <w:jc w:val="left"/>
        <w:rPr>
          <w:rFonts w:ascii="楷体_GB2312" w:hAnsi="楷体" w:eastAsia="楷体_GB2312" w:cs="宋体"/>
          <w:kern w:val="0"/>
          <w:sz w:val="24"/>
          <w:szCs w:val="24"/>
        </w:rPr>
      </w:pPr>
      <w:r>
        <w:rPr>
          <w:rFonts w:hint="eastAsia" w:ascii="楷体_GB2312" w:hAnsi="楷体" w:eastAsia="楷体_GB2312" w:cs="宋体"/>
          <w:kern w:val="0"/>
          <w:sz w:val="24"/>
          <w:szCs w:val="24"/>
        </w:rPr>
        <w:t>联系电话：13821860892</w:t>
      </w:r>
    </w:p>
    <w:p>
      <w:pPr>
        <w:widowControl/>
        <w:spacing w:line="360" w:lineRule="exact"/>
        <w:ind w:firstLine="480" w:firstLineChars="200"/>
        <w:jc w:val="left"/>
        <w:rPr>
          <w:rFonts w:ascii="楷体_GB2312" w:hAnsi="楷体" w:eastAsia="楷体_GB2312" w:cs="宋体"/>
          <w:kern w:val="0"/>
          <w:sz w:val="24"/>
          <w:szCs w:val="24"/>
        </w:rPr>
      </w:pPr>
      <w:r>
        <w:rPr>
          <w:rFonts w:hint="eastAsia" w:ascii="楷体_GB2312" w:hAnsi="楷体" w:eastAsia="楷体_GB2312" w:cs="宋体"/>
          <w:kern w:val="0"/>
          <w:sz w:val="24"/>
          <w:szCs w:val="24"/>
        </w:rPr>
        <w:t>工作邮箱：nkshizhengyanjiu@163.com</w:t>
      </w:r>
    </w:p>
    <w:p>
      <w:pPr>
        <w:widowControl/>
        <w:spacing w:line="360" w:lineRule="exact"/>
        <w:ind w:firstLine="480" w:firstLineChars="200"/>
        <w:jc w:val="left"/>
        <w:rPr>
          <w:rFonts w:ascii="楷体_GB2312" w:hAnsi="楷体" w:eastAsia="楷体_GB2312" w:cs="宋体"/>
          <w:kern w:val="0"/>
          <w:sz w:val="24"/>
          <w:szCs w:val="24"/>
        </w:rPr>
      </w:pPr>
      <w:r>
        <w:rPr>
          <w:rFonts w:hint="eastAsia" w:ascii="楷体_GB2312" w:hAnsi="楷体" w:eastAsia="楷体_GB2312" w:cs="宋体"/>
          <w:kern w:val="0"/>
          <w:sz w:val="24"/>
          <w:szCs w:val="24"/>
        </w:rPr>
        <w:t>微信公众号：南开图书馆学实证研究会议</w:t>
      </w:r>
    </w:p>
    <w:p>
      <w:pPr>
        <w:widowControl/>
        <w:spacing w:line="360" w:lineRule="exact"/>
        <w:jc w:val="right"/>
        <w:rPr>
          <w:rFonts w:ascii="仿宋_GB2312" w:hAnsi="宋体" w:eastAsia="仿宋_GB2312" w:cs="宋体"/>
          <w:b/>
          <w:kern w:val="0"/>
          <w:sz w:val="24"/>
          <w:szCs w:val="24"/>
        </w:rPr>
      </w:pPr>
    </w:p>
    <w:p>
      <w:pPr>
        <w:widowControl/>
        <w:spacing w:line="360" w:lineRule="exact"/>
        <w:jc w:val="right"/>
        <w:rPr>
          <w:rFonts w:ascii="仿宋_GB2312" w:hAnsi="宋体" w:eastAsia="仿宋_GB2312" w:cs="宋体"/>
          <w:b/>
          <w:kern w:val="0"/>
          <w:sz w:val="24"/>
          <w:szCs w:val="24"/>
        </w:rPr>
      </w:pPr>
    </w:p>
    <w:p>
      <w:pPr>
        <w:widowControl/>
        <w:spacing w:line="360" w:lineRule="exact"/>
        <w:jc w:val="right"/>
        <w:rPr>
          <w:rFonts w:ascii="楷体_GB2312" w:hAnsi="宋体" w:eastAsia="楷体_GB2312" w:cs="宋体"/>
          <w:b/>
          <w:kern w:val="0"/>
          <w:sz w:val="24"/>
          <w:szCs w:val="24"/>
        </w:rPr>
      </w:pPr>
      <w:r>
        <w:rPr>
          <w:rFonts w:hint="eastAsia" w:ascii="楷体_GB2312" w:hAnsi="宋体" w:eastAsia="楷体_GB2312" w:cs="宋体"/>
          <w:b/>
          <w:kern w:val="0"/>
          <w:sz w:val="24"/>
          <w:szCs w:val="24"/>
        </w:rPr>
        <w:t>南开大学商学院“第9届图书馆学实证研究”博士生学术会议筹备组</w:t>
      </w:r>
    </w:p>
    <w:p>
      <w:pPr>
        <w:widowControl/>
        <w:spacing w:line="360" w:lineRule="exact"/>
        <w:ind w:firstLine="472" w:firstLineChars="196"/>
        <w:jc w:val="right"/>
        <w:rPr>
          <w:rFonts w:ascii="楷体_GB2312" w:hAnsi="宋体" w:eastAsia="楷体_GB2312" w:cs="宋体"/>
          <w:b/>
          <w:kern w:val="0"/>
          <w:sz w:val="24"/>
          <w:szCs w:val="24"/>
        </w:rPr>
      </w:pPr>
      <w:r>
        <w:rPr>
          <w:rFonts w:hint="eastAsia" w:ascii="楷体_GB2312" w:hAnsi="宋体" w:eastAsia="楷体_GB2312" w:cs="宋体"/>
          <w:b/>
          <w:kern w:val="0"/>
          <w:sz w:val="24"/>
          <w:szCs w:val="24"/>
        </w:rPr>
        <w:t xml:space="preserve">                                      2019年6 月</w:t>
      </w:r>
      <w:r>
        <w:rPr>
          <w:rFonts w:ascii="楷体_GB2312" w:hAnsi="宋体" w:eastAsia="楷体_GB2312" w:cs="宋体"/>
          <w:b/>
          <w:kern w:val="0"/>
          <w:sz w:val="24"/>
          <w:szCs w:val="24"/>
        </w:rPr>
        <w:t>1</w:t>
      </w:r>
      <w:r>
        <w:rPr>
          <w:rFonts w:hint="eastAsia" w:ascii="楷体_GB2312" w:hAnsi="宋体" w:eastAsia="楷体_GB2312" w:cs="宋体"/>
          <w:b/>
          <w:kern w:val="0"/>
          <w:sz w:val="24"/>
          <w:szCs w:val="24"/>
          <w:lang w:val="en-US" w:eastAsia="zh-CN"/>
        </w:rPr>
        <w:t>7</w:t>
      </w:r>
      <w:r>
        <w:rPr>
          <w:rFonts w:hint="eastAsia" w:ascii="楷体_GB2312" w:hAnsi="宋体" w:eastAsia="楷体_GB2312" w:cs="宋体"/>
          <w:b/>
          <w:kern w:val="0"/>
          <w:sz w:val="24"/>
          <w:szCs w:val="24"/>
        </w:rPr>
        <w:t>日</w:t>
      </w:r>
    </w:p>
    <w:p>
      <w:bookmarkStart w:id="3" w:name="_GoBack"/>
      <w:bookmarkEnd w:id="3"/>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A412E"/>
    <w:rsid w:val="002871F4"/>
    <w:rsid w:val="003C0122"/>
    <w:rsid w:val="004423CF"/>
    <w:rsid w:val="005D00F2"/>
    <w:rsid w:val="0060655D"/>
    <w:rsid w:val="0065775F"/>
    <w:rsid w:val="007B59B4"/>
    <w:rsid w:val="0081588D"/>
    <w:rsid w:val="00957E48"/>
    <w:rsid w:val="00992B52"/>
    <w:rsid w:val="00C746B9"/>
    <w:rsid w:val="00CE3C2F"/>
    <w:rsid w:val="06F1057C"/>
    <w:rsid w:val="0E4F1267"/>
    <w:rsid w:val="235234AA"/>
    <w:rsid w:val="2B6A412E"/>
    <w:rsid w:val="39142B6F"/>
    <w:rsid w:val="3D5D607E"/>
    <w:rsid w:val="3EC76DAA"/>
    <w:rsid w:val="3F733930"/>
    <w:rsid w:val="4DAD23A4"/>
    <w:rsid w:val="7F8C2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Calibri" w:hAnsi="Calibri"/>
      <w:kern w:val="2"/>
      <w:sz w:val="18"/>
      <w:szCs w:val="18"/>
    </w:rPr>
  </w:style>
  <w:style w:type="character" w:customStyle="1" w:styleId="7">
    <w:name w:val="页脚 字符"/>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BF5F2D-268B-4BA5-9500-F9F91E395748}">
  <ds:schemaRefs/>
</ds:datastoreItem>
</file>

<file path=docProps/app.xml><?xml version="1.0" encoding="utf-8"?>
<Properties xmlns="http://schemas.openxmlformats.org/officeDocument/2006/extended-properties" xmlns:vt="http://schemas.openxmlformats.org/officeDocument/2006/docPropsVTypes">
  <Template>Normal</Template>
  <Pages>3</Pages>
  <Words>220</Words>
  <Characters>1254</Characters>
  <Lines>10</Lines>
  <Paragraphs>2</Paragraphs>
  <TotalTime>31</TotalTime>
  <ScaleCrop>false</ScaleCrop>
  <LinksUpToDate>false</LinksUpToDate>
  <CharactersWithSpaces>1472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2019-06-10T16:11:00Z</dcterms:created>
  <dc:creator>玉痕</dc:creator>
  <cp:lastModifiedBy>玉痕</cp:lastModifiedBy>
  <dcterms:modified xsi:type="dcterms:W3CDTF">2019-06-17T06:58:42Z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