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F9C" w:rsidRPr="00FA3F9C" w:rsidRDefault="00A53DB6" w:rsidP="00FA3F9C">
      <w:pPr>
        <w:pStyle w:val="a7"/>
        <w:shd w:val="clear" w:color="auto" w:fill="FFFFFF"/>
        <w:spacing w:before="0" w:beforeAutospacing="0" w:after="0" w:afterAutospacing="0"/>
        <w:jc w:val="center"/>
        <w:rPr>
          <w:rFonts w:ascii="仿宋" w:eastAsia="仿宋" w:hAnsi="仿宋" w:cs="Helvetica"/>
          <w:color w:val="404040"/>
          <w:sz w:val="28"/>
          <w:szCs w:val="28"/>
        </w:rPr>
      </w:pPr>
      <w:r>
        <w:rPr>
          <w:rStyle w:val="a8"/>
          <w:rFonts w:ascii="仿宋" w:eastAsia="仿宋" w:hAnsi="仿宋" w:cs="Helvetica" w:hint="eastAsia"/>
          <w:color w:val="000080"/>
          <w:sz w:val="28"/>
          <w:szCs w:val="28"/>
        </w:rPr>
        <w:t>习总书记</w:t>
      </w:r>
      <w:bookmarkStart w:id="0" w:name="_GoBack"/>
      <w:bookmarkEnd w:id="0"/>
      <w:r w:rsidRPr="00FA3F9C">
        <w:rPr>
          <w:rStyle w:val="a8"/>
          <w:rFonts w:ascii="仿宋" w:eastAsia="仿宋" w:hAnsi="仿宋" w:cs="Helvetica"/>
          <w:color w:val="000080"/>
          <w:sz w:val="28"/>
          <w:szCs w:val="28"/>
        </w:rPr>
        <w:t>在</w:t>
      </w:r>
      <w:r w:rsidR="00FA3F9C" w:rsidRPr="00FA3F9C">
        <w:rPr>
          <w:rStyle w:val="a8"/>
          <w:rFonts w:ascii="仿宋" w:eastAsia="仿宋" w:hAnsi="仿宋" w:cs="Helvetica"/>
          <w:color w:val="000080"/>
          <w:sz w:val="28"/>
          <w:szCs w:val="28"/>
        </w:rPr>
        <w:t>“不忘初心、牢记使命”主题教育总结大会上的讲话</w:t>
      </w:r>
    </w:p>
    <w:p w:rsidR="00FA3F9C" w:rsidRPr="00FA3F9C" w:rsidRDefault="00FA3F9C" w:rsidP="00FA3F9C">
      <w:pPr>
        <w:pStyle w:val="a7"/>
        <w:shd w:val="clear" w:color="auto" w:fill="FFFFFF"/>
        <w:spacing w:before="0" w:beforeAutospacing="0" w:after="0" w:afterAutospacing="0"/>
        <w:jc w:val="center"/>
        <w:rPr>
          <w:rFonts w:ascii="仿宋" w:eastAsia="仿宋" w:hAnsi="仿宋" w:cs="Helvetica"/>
          <w:color w:val="404040"/>
          <w:sz w:val="28"/>
          <w:szCs w:val="28"/>
        </w:rPr>
      </w:pPr>
      <w:r w:rsidRPr="00FA3F9C">
        <w:rPr>
          <w:rFonts w:ascii="仿宋" w:eastAsia="仿宋" w:hAnsi="仿宋" w:cs="Helvetica"/>
          <w:color w:val="000080"/>
          <w:sz w:val="28"/>
          <w:szCs w:val="28"/>
        </w:rPr>
        <w:t>（2020年1月8日）</w:t>
      </w:r>
    </w:p>
    <w:p w:rsidR="00FA3F9C" w:rsidRPr="00FA3F9C" w:rsidRDefault="00FA3F9C" w:rsidP="00FA3F9C">
      <w:pPr>
        <w:pStyle w:val="a7"/>
        <w:shd w:val="clear" w:color="auto" w:fill="FFFFFF"/>
        <w:spacing w:before="0" w:beforeAutospacing="0" w:after="0" w:afterAutospacing="0"/>
        <w:jc w:val="center"/>
        <w:rPr>
          <w:rFonts w:ascii="仿宋" w:eastAsia="仿宋" w:hAnsi="仿宋" w:cs="Helvetica"/>
          <w:color w:val="000080"/>
          <w:sz w:val="28"/>
          <w:szCs w:val="28"/>
        </w:rPr>
      </w:pPr>
      <w:r w:rsidRPr="00FA3F9C">
        <w:rPr>
          <w:rFonts w:ascii="仿宋" w:eastAsia="仿宋" w:hAnsi="仿宋" w:cs="Helvetica"/>
          <w:color w:val="000080"/>
          <w:sz w:val="28"/>
          <w:szCs w:val="28"/>
        </w:rPr>
        <w:t>习近平</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同志们：</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w:t>
      </w:r>
      <w:r w:rsidRPr="00FA3F9C">
        <w:rPr>
          <w:rFonts w:ascii="仿宋" w:eastAsia="仿宋" w:hAnsi="仿宋" w:cs="Helvetica"/>
          <w:color w:val="404040"/>
          <w:sz w:val="28"/>
          <w:szCs w:val="28"/>
        </w:rPr>
        <w:lastRenderedPageBreak/>
        <w:t>找差距、摆问题，坚定了对马克思主义的信仰、对中国特色社会主义的信念。通过认真学习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lastRenderedPageBreak/>
        <w:t xml:space="preserve">　　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这次主题教育是新时代深化党的自我革命、推动全面从严治党向纵深发展的生动实践，促进了全党思想上的统一、政治上的团结、行动上的一致，为我们党统揽“四个伟大”、实现“两个一百</w:t>
      </w:r>
      <w:r w:rsidRPr="00FA3F9C">
        <w:rPr>
          <w:rFonts w:ascii="仿宋" w:eastAsia="仿宋" w:hAnsi="仿宋" w:cs="Helvetica"/>
          <w:color w:val="404040"/>
          <w:sz w:val="28"/>
          <w:szCs w:val="28"/>
        </w:rPr>
        <w:lastRenderedPageBreak/>
        <w:t>年”奋斗目标作了思想上政治上组织上作风上的有力动员，具有重大现实意义和深远历史影响。</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同志们！</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这次主题教育，总结历次党内集中教育经验，对新时代开展党内集中教育进行了新探索、积累了新经验。</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二是以上率下、示范带动。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w:t>
      </w:r>
      <w:r w:rsidRPr="00FA3F9C">
        <w:rPr>
          <w:rFonts w:ascii="仿宋" w:eastAsia="仿宋" w:hAnsi="仿宋" w:cs="Helvetica"/>
          <w:color w:val="404040"/>
          <w:sz w:val="28"/>
          <w:szCs w:val="28"/>
        </w:rPr>
        <w:lastRenderedPageBreak/>
        <w:t>查、以查促改。不硬性规定时间节点、不简单强调前后顺序，既注重同步推进、协调实施，又各有侧重、穿插进行，提高了主题教育质量，提升了党内集中教育的整体成效。</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四是紧盯问题、精准整改。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六是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w:t>
      </w:r>
      <w:r w:rsidRPr="00FA3F9C">
        <w:rPr>
          <w:rFonts w:ascii="仿宋" w:eastAsia="仿宋" w:hAnsi="仿宋" w:cs="Helvetica"/>
          <w:color w:val="404040"/>
          <w:sz w:val="28"/>
          <w:szCs w:val="28"/>
        </w:rPr>
        <w:lastRenderedPageBreak/>
        <w:t>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同志们！</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我们党是一个有着9000多万名党员、460多万个基层党组织的党，是一个在14亿人口的大国长期执政的党，是中国特色社会主义事业的坚强领导核心，党的自身建设历来关系重大、决定全局。</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w:t>
      </w:r>
      <w:r w:rsidRPr="00FA3F9C">
        <w:rPr>
          <w:rFonts w:ascii="仿宋" w:eastAsia="仿宋" w:hAnsi="仿宋" w:cs="Helvetica"/>
          <w:color w:val="404040"/>
          <w:sz w:val="28"/>
          <w:szCs w:val="28"/>
        </w:rPr>
        <w:lastRenderedPageBreak/>
        <w:t>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凡是过往，皆为序章。全党要以这次主题教育为新的起点，不断深化党的自我革命，持续推动全党不忘初心、牢记使命。这里，我强调几点。</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一个忘记来路的民族必定是没有出路的民族，一个忘记初心的政党必定是没有未来的政党。应该看到，在党长期执政条件下，各种弱化党的先进性、损害党的纯洁性的因素无时不有，各种违背初</w:t>
      </w:r>
      <w:r w:rsidRPr="00FA3F9C">
        <w:rPr>
          <w:rFonts w:ascii="仿宋" w:eastAsia="仿宋" w:hAnsi="仿宋" w:cs="Helvetica"/>
          <w:color w:val="404040"/>
          <w:sz w:val="28"/>
          <w:szCs w:val="28"/>
        </w:rPr>
        <w:lastRenderedPageBreak/>
        <w:t>心和使命、动摇党的根基的危险无处不在，党内存在的思想不纯、政治不纯、组织不纯、作风不纯等突出问题尚未得到根本解决。</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lastRenderedPageBreak/>
        <w:t xml:space="preserve">　　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lastRenderedPageBreak/>
        <w:t xml:space="preserve">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lastRenderedPageBreak/>
        <w:t xml:space="preserve">　　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我们讲的斗争，不是为了斗争而斗争，也不是为了一己私利而斗争，而是为了实现人民对美好生活的向往、实现中华民族伟大复</w:t>
      </w:r>
      <w:r w:rsidRPr="00FA3F9C">
        <w:rPr>
          <w:rFonts w:ascii="仿宋" w:eastAsia="仿宋" w:hAnsi="仿宋" w:cs="Helvetica"/>
          <w:color w:val="404040"/>
          <w:sz w:val="28"/>
          <w:szCs w:val="28"/>
        </w:rPr>
        <w:lastRenderedPageBreak/>
        <w:t>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w:t>
      </w:r>
      <w:r w:rsidRPr="00FA3F9C">
        <w:rPr>
          <w:rFonts w:ascii="仿宋" w:eastAsia="仿宋" w:hAnsi="仿宋" w:cs="Helvetica"/>
          <w:color w:val="404040"/>
          <w:sz w:val="28"/>
          <w:szCs w:val="28"/>
        </w:rPr>
        <w:lastRenderedPageBreak/>
        <w:t>建系统完备、科学规范、运行有效的制度体系，把全面从严治党提升到一个新的水平。</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第六，不忘初心、牢记使命，必须坚持领导机关和领导干部带头。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lastRenderedPageBreak/>
        <w:t xml:space="preserve">　　“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rsidR="00FA3F9C" w:rsidRPr="00FA3F9C" w:rsidRDefault="00FA3F9C" w:rsidP="00FA3F9C">
      <w:pPr>
        <w:pStyle w:val="a7"/>
        <w:shd w:val="clear" w:color="auto" w:fill="FFFFFF"/>
        <w:spacing w:before="0" w:beforeAutospacing="0" w:after="0" w:afterAutospacing="0"/>
        <w:rPr>
          <w:rFonts w:ascii="仿宋" w:eastAsia="仿宋" w:hAnsi="仿宋" w:cs="Helvetica"/>
          <w:color w:val="404040"/>
          <w:sz w:val="28"/>
          <w:szCs w:val="28"/>
        </w:rPr>
      </w:pPr>
      <w:r w:rsidRPr="00FA3F9C">
        <w:rPr>
          <w:rFonts w:ascii="仿宋" w:eastAsia="仿宋" w:hAnsi="仿宋" w:cs="Helvetica"/>
          <w:color w:val="404040"/>
          <w:sz w:val="28"/>
          <w:szCs w:val="28"/>
        </w:rPr>
        <w:t xml:space="preserve">　　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p w:rsidR="000E5C7E" w:rsidRPr="00FA3F9C" w:rsidRDefault="000E5C7E" w:rsidP="00FA3F9C">
      <w:pPr>
        <w:rPr>
          <w:rFonts w:ascii="仿宋" w:eastAsia="仿宋" w:hAnsi="仿宋"/>
          <w:sz w:val="28"/>
          <w:szCs w:val="28"/>
        </w:rPr>
      </w:pPr>
    </w:p>
    <w:sectPr w:rsidR="000E5C7E" w:rsidRPr="00FA3F9C" w:rsidSect="00FA3F9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D5A" w:rsidRDefault="00694D5A" w:rsidP="00FA3F9C">
      <w:r>
        <w:separator/>
      </w:r>
    </w:p>
  </w:endnote>
  <w:endnote w:type="continuationSeparator" w:id="0">
    <w:p w:rsidR="00694D5A" w:rsidRDefault="00694D5A" w:rsidP="00FA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D5A" w:rsidRDefault="00694D5A" w:rsidP="00FA3F9C">
      <w:r>
        <w:separator/>
      </w:r>
    </w:p>
  </w:footnote>
  <w:footnote w:type="continuationSeparator" w:id="0">
    <w:p w:rsidR="00694D5A" w:rsidRDefault="00694D5A" w:rsidP="00FA3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72"/>
    <w:rsid w:val="00015411"/>
    <w:rsid w:val="00037FE1"/>
    <w:rsid w:val="00070580"/>
    <w:rsid w:val="000E5C7E"/>
    <w:rsid w:val="001942C6"/>
    <w:rsid w:val="001A1738"/>
    <w:rsid w:val="002544E5"/>
    <w:rsid w:val="002831F5"/>
    <w:rsid w:val="002C6864"/>
    <w:rsid w:val="002D03C3"/>
    <w:rsid w:val="002D69D2"/>
    <w:rsid w:val="00335AB4"/>
    <w:rsid w:val="00357D38"/>
    <w:rsid w:val="00367C23"/>
    <w:rsid w:val="00376B71"/>
    <w:rsid w:val="003C0270"/>
    <w:rsid w:val="003D6A79"/>
    <w:rsid w:val="00435853"/>
    <w:rsid w:val="004950BB"/>
    <w:rsid w:val="004B75A7"/>
    <w:rsid w:val="00526C72"/>
    <w:rsid w:val="00546B47"/>
    <w:rsid w:val="006056B7"/>
    <w:rsid w:val="00694D5A"/>
    <w:rsid w:val="0078098B"/>
    <w:rsid w:val="007F59B7"/>
    <w:rsid w:val="0080071A"/>
    <w:rsid w:val="008265F1"/>
    <w:rsid w:val="00844955"/>
    <w:rsid w:val="00875546"/>
    <w:rsid w:val="009F7FAB"/>
    <w:rsid w:val="00A26618"/>
    <w:rsid w:val="00A53DB6"/>
    <w:rsid w:val="00A53F6E"/>
    <w:rsid w:val="00A825CA"/>
    <w:rsid w:val="00A97A02"/>
    <w:rsid w:val="00B52234"/>
    <w:rsid w:val="00B57345"/>
    <w:rsid w:val="00BB1851"/>
    <w:rsid w:val="00BC220E"/>
    <w:rsid w:val="00BF69CC"/>
    <w:rsid w:val="00C366EC"/>
    <w:rsid w:val="00C66934"/>
    <w:rsid w:val="00CA4B18"/>
    <w:rsid w:val="00CD2413"/>
    <w:rsid w:val="00D50E52"/>
    <w:rsid w:val="00D62263"/>
    <w:rsid w:val="00DD1AC7"/>
    <w:rsid w:val="00E60E72"/>
    <w:rsid w:val="00E63183"/>
    <w:rsid w:val="00E65647"/>
    <w:rsid w:val="00EA0021"/>
    <w:rsid w:val="00EE7B9E"/>
    <w:rsid w:val="00F67802"/>
    <w:rsid w:val="00F756E8"/>
    <w:rsid w:val="00FA3F9C"/>
    <w:rsid w:val="00FD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F5B8AA-C0E2-458E-9145-21FBB15D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F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F9C"/>
    <w:rPr>
      <w:sz w:val="18"/>
      <w:szCs w:val="18"/>
    </w:rPr>
  </w:style>
  <w:style w:type="paragraph" w:styleId="a5">
    <w:name w:val="footer"/>
    <w:basedOn w:val="a"/>
    <w:link w:val="a6"/>
    <w:uiPriority w:val="99"/>
    <w:unhideWhenUsed/>
    <w:rsid w:val="00FA3F9C"/>
    <w:pPr>
      <w:tabs>
        <w:tab w:val="center" w:pos="4153"/>
        <w:tab w:val="right" w:pos="8306"/>
      </w:tabs>
      <w:snapToGrid w:val="0"/>
      <w:jc w:val="left"/>
    </w:pPr>
    <w:rPr>
      <w:sz w:val="18"/>
      <w:szCs w:val="18"/>
    </w:rPr>
  </w:style>
  <w:style w:type="character" w:customStyle="1" w:styleId="a6">
    <w:name w:val="页脚 字符"/>
    <w:basedOn w:val="a0"/>
    <w:link w:val="a5"/>
    <w:uiPriority w:val="99"/>
    <w:rsid w:val="00FA3F9C"/>
    <w:rPr>
      <w:sz w:val="18"/>
      <w:szCs w:val="18"/>
    </w:rPr>
  </w:style>
  <w:style w:type="paragraph" w:styleId="a7">
    <w:name w:val="Normal (Web)"/>
    <w:basedOn w:val="a"/>
    <w:uiPriority w:val="99"/>
    <w:semiHidden/>
    <w:unhideWhenUsed/>
    <w:rsid w:val="00FA3F9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A3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王媛媛</dc:creator>
  <cp:keywords/>
  <dc:description/>
  <cp:lastModifiedBy>王媛媛</cp:lastModifiedBy>
  <cp:revision>3</cp:revision>
  <dcterms:created xsi:type="dcterms:W3CDTF">2020-01-09T01:01:00Z</dcterms:created>
  <dcterms:modified xsi:type="dcterms:W3CDTF">2020-01-09T01:02:00Z</dcterms:modified>
</cp:coreProperties>
</file>